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3A" w:rsidRPr="00672696" w:rsidRDefault="006C213A" w:rsidP="00672696">
      <w:pPr>
        <w:tabs>
          <w:tab w:val="right" w:pos="4280"/>
        </w:tabs>
        <w:spacing w:before="504"/>
        <w:ind w:right="288" w:firstLine="648"/>
        <w:jc w:val="center"/>
        <w:rPr>
          <w:rFonts w:ascii="Tahoma" w:hAnsi="Tahoma" w:cs="Tahoma"/>
          <w:b/>
          <w:color w:val="000000"/>
          <w:spacing w:val="-2"/>
          <w:sz w:val="32"/>
          <w:szCs w:val="32"/>
          <w:lang w:val="ro-RO"/>
        </w:rPr>
      </w:pPr>
      <w:r w:rsidRPr="00672696">
        <w:rPr>
          <w:rFonts w:ascii="Tahoma" w:hAnsi="Tahoma" w:cs="Tahoma"/>
          <w:b/>
          <w:color w:val="000000"/>
          <w:spacing w:val="-2"/>
          <w:sz w:val="32"/>
          <w:szCs w:val="32"/>
          <w:lang w:val="ro-RO"/>
        </w:rPr>
        <w:t>ANUNT</w:t>
      </w:r>
    </w:p>
    <w:p w:rsidR="00672696" w:rsidRPr="00672696" w:rsidRDefault="006C213A" w:rsidP="006C213A">
      <w:pPr>
        <w:tabs>
          <w:tab w:val="right" w:pos="4280"/>
        </w:tabs>
        <w:spacing w:before="504"/>
        <w:ind w:right="288" w:firstLine="648"/>
        <w:rPr>
          <w:rFonts w:ascii="Tahoma" w:hAnsi="Tahoma" w:cs="Tahoma"/>
          <w:color w:val="000000"/>
          <w:spacing w:val="-6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-2"/>
          <w:sz w:val="28"/>
          <w:szCs w:val="28"/>
          <w:lang w:val="ro-RO"/>
        </w:rPr>
        <w:t>In sedinta ordinara a consiliului local Slobozia Mandra din data de 15.02.2017</w:t>
      </w:r>
      <w:r w:rsidR="00672696">
        <w:rPr>
          <w:rFonts w:ascii="Tahoma" w:hAnsi="Tahoma" w:cs="Tahoma"/>
          <w:color w:val="000000"/>
          <w:spacing w:val="-2"/>
          <w:sz w:val="28"/>
          <w:szCs w:val="28"/>
          <w:lang w:val="ro-RO"/>
        </w:rPr>
        <w:t xml:space="preserve"> prin HCL nr. 7/15.02.2017</w:t>
      </w:r>
      <w:r w:rsidRPr="00672696">
        <w:rPr>
          <w:rFonts w:ascii="Tahoma" w:hAnsi="Tahoma" w:cs="Tahoma"/>
          <w:color w:val="000000"/>
          <w:spacing w:val="-2"/>
          <w:sz w:val="28"/>
          <w:szCs w:val="28"/>
          <w:lang w:val="ro-RO"/>
        </w:rPr>
        <w:t xml:space="preserve"> a fost aprobata taxa speciala de salubrizare pentru utilizatorii persoane fizice care nu au incheiat contract de salubrizare cu operatorul economic, in cuantum de 5,2 lei/luna/persoana incepand cu 01.02.2017</w:t>
      </w:r>
      <w:r w:rsidR="00672696" w:rsidRPr="00672696">
        <w:rPr>
          <w:rFonts w:ascii="Tahoma" w:hAnsi="Tahoma" w:cs="Tahoma"/>
          <w:color w:val="000000"/>
          <w:spacing w:val="-2"/>
          <w:sz w:val="28"/>
          <w:szCs w:val="28"/>
          <w:lang w:val="ro-RO"/>
        </w:rPr>
        <w:t>.</w:t>
      </w:r>
      <w:r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 xml:space="preserve"> </w:t>
      </w:r>
      <w:r w:rsidR="00672696"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 xml:space="preserve">   </w:t>
      </w:r>
      <w:r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>Persoanele fizice sunt obligate la plata acestei taxe in functie de imobilele detinute.</w:t>
      </w:r>
    </w:p>
    <w:p w:rsidR="006C213A" w:rsidRPr="00672696" w:rsidRDefault="006C213A" w:rsidP="006C213A">
      <w:pPr>
        <w:tabs>
          <w:tab w:val="right" w:pos="4280"/>
        </w:tabs>
        <w:spacing w:before="504"/>
        <w:ind w:right="288" w:firstLine="648"/>
        <w:rPr>
          <w:rFonts w:ascii="Tahoma" w:hAnsi="Tahoma" w:cs="Tahoma"/>
          <w:color w:val="000000"/>
          <w:spacing w:val="-6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>Calculul taxei speciale de salubrizare pentru persoanele fizice se face pe baza declaratiei de impunere depusa de catre acestia pe propria raspundere pana la data de 31.03.2017 la Compartimentul buget – finante din cadrul primariei comunei Slobozia Mandra.</w:t>
      </w:r>
    </w:p>
    <w:p w:rsidR="006C213A" w:rsidRPr="00672696" w:rsidRDefault="006C213A" w:rsidP="006C213A">
      <w:pPr>
        <w:tabs>
          <w:tab w:val="right" w:pos="4280"/>
        </w:tabs>
        <w:spacing w:before="504"/>
        <w:ind w:right="288" w:firstLine="648"/>
        <w:rPr>
          <w:rFonts w:ascii="Tahoma" w:hAnsi="Tahoma" w:cs="Tahoma"/>
          <w:color w:val="000000"/>
          <w:spacing w:val="-6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 xml:space="preserve"> In cazul depunerii acestei declaratii neconforma cu realitatea sau a depunerii peste termenul stabilit mai sus, obligatia de plata se va stabili din oficiu  de catre Compartimentul de buget finante in baza oricaror date si informatii detinute.</w:t>
      </w:r>
    </w:p>
    <w:p w:rsidR="006C213A" w:rsidRPr="00672696" w:rsidRDefault="00672696" w:rsidP="006C213A">
      <w:pPr>
        <w:tabs>
          <w:tab w:val="right" w:pos="4280"/>
        </w:tabs>
        <w:spacing w:before="504"/>
        <w:ind w:right="288" w:firstLine="648"/>
        <w:rPr>
          <w:rFonts w:ascii="Tahoma" w:hAnsi="Tahoma" w:cs="Tahoma"/>
          <w:color w:val="000000"/>
          <w:spacing w:val="-2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 xml:space="preserve"> </w:t>
      </w:r>
      <w:r w:rsidR="006C213A" w:rsidRPr="00672696">
        <w:rPr>
          <w:rFonts w:ascii="Tahoma" w:hAnsi="Tahoma" w:cs="Tahoma"/>
          <w:color w:val="000000"/>
          <w:spacing w:val="-6"/>
          <w:sz w:val="28"/>
          <w:szCs w:val="28"/>
          <w:lang w:val="ro-RO"/>
        </w:rPr>
        <w:t>Nedepunerea declaratiei de impunere constituie contraventie si se sanctioneaza conform prevederilor legale in materie de impozite si taxe locale.</w:t>
      </w:r>
    </w:p>
    <w:p w:rsidR="006C213A" w:rsidRPr="00672696" w:rsidRDefault="006C213A" w:rsidP="006C213A">
      <w:pPr>
        <w:ind w:firstLine="648"/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</w:p>
    <w:p w:rsidR="006C213A" w:rsidRPr="00672696" w:rsidRDefault="006C213A" w:rsidP="006C213A">
      <w:pPr>
        <w:ind w:firstLine="648"/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1"/>
          <w:sz w:val="28"/>
          <w:szCs w:val="28"/>
          <w:lang w:val="ro-RO"/>
        </w:rPr>
        <w:t>Taxa speciala de salubrizare se datoreaza anual cu termen de plata in 2 rate egale, astfel:</w:t>
      </w:r>
    </w:p>
    <w:p w:rsidR="006C213A" w:rsidRPr="00672696" w:rsidRDefault="006C213A" w:rsidP="006C213A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1"/>
          <w:sz w:val="28"/>
          <w:szCs w:val="28"/>
          <w:lang w:val="ro-RO"/>
        </w:rPr>
        <w:t>Pana la 31.03 inclusiv, pentru lunile:ianuarie, februarie, martie, aprilie, mai si iunie.</w:t>
      </w:r>
    </w:p>
    <w:p w:rsidR="006C213A" w:rsidRPr="00672696" w:rsidRDefault="006C213A" w:rsidP="006C213A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  <w:r w:rsidRPr="00672696">
        <w:rPr>
          <w:rFonts w:ascii="Tahoma" w:hAnsi="Tahoma" w:cs="Tahoma"/>
          <w:color w:val="000000"/>
          <w:spacing w:val="1"/>
          <w:sz w:val="28"/>
          <w:szCs w:val="28"/>
          <w:lang w:val="ro-RO"/>
        </w:rPr>
        <w:t>Pana la 30.09 inclusiv, pentru lunile: iulie, august, septembrie, octombrie, noiembrie si decembrie.</w:t>
      </w:r>
    </w:p>
    <w:p w:rsidR="006C213A" w:rsidRDefault="006C213A" w:rsidP="006C213A">
      <w:pPr>
        <w:pStyle w:val="ListParagraph"/>
        <w:ind w:left="2115"/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</w:p>
    <w:p w:rsidR="00672696" w:rsidRPr="00672696" w:rsidRDefault="00672696" w:rsidP="006C213A">
      <w:pPr>
        <w:pStyle w:val="ListParagraph"/>
        <w:ind w:left="2115"/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</w:p>
    <w:p w:rsidR="006C213A" w:rsidRDefault="006C213A" w:rsidP="006C213A">
      <w:pPr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</w:p>
    <w:p w:rsidR="00672696" w:rsidRDefault="00672696" w:rsidP="00672696">
      <w:pPr>
        <w:jc w:val="center"/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  <w:r>
        <w:rPr>
          <w:rFonts w:ascii="Tahoma" w:hAnsi="Tahoma" w:cs="Tahoma"/>
          <w:color w:val="000000"/>
          <w:spacing w:val="1"/>
          <w:sz w:val="28"/>
          <w:szCs w:val="28"/>
          <w:lang w:val="ro-RO"/>
        </w:rPr>
        <w:t>PRIMAR,</w:t>
      </w:r>
    </w:p>
    <w:p w:rsidR="00672696" w:rsidRPr="00672696" w:rsidRDefault="00672696" w:rsidP="00672696">
      <w:pPr>
        <w:jc w:val="center"/>
        <w:rPr>
          <w:rFonts w:ascii="Tahoma" w:hAnsi="Tahoma" w:cs="Tahoma"/>
          <w:color w:val="000000"/>
          <w:spacing w:val="1"/>
          <w:sz w:val="28"/>
          <w:szCs w:val="28"/>
          <w:lang w:val="ro-RO"/>
        </w:rPr>
      </w:pPr>
      <w:r>
        <w:rPr>
          <w:rFonts w:ascii="Tahoma" w:hAnsi="Tahoma" w:cs="Tahoma"/>
          <w:color w:val="000000"/>
          <w:spacing w:val="1"/>
          <w:sz w:val="28"/>
          <w:szCs w:val="28"/>
          <w:lang w:val="ro-RO"/>
        </w:rPr>
        <w:t>STEFAN MARINEL</w:t>
      </w:r>
    </w:p>
    <w:sectPr w:rsidR="00672696" w:rsidRPr="00672696" w:rsidSect="00672696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7E2E"/>
    <w:multiLevelType w:val="hybridMultilevel"/>
    <w:tmpl w:val="E8B02FA4"/>
    <w:lvl w:ilvl="0" w:tplc="24BCA0F8">
      <w:start w:val="1"/>
      <w:numFmt w:val="decimal"/>
      <w:lvlText w:val="(%1)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C213A"/>
    <w:rsid w:val="00672696"/>
    <w:rsid w:val="00695CFE"/>
    <w:rsid w:val="006C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2017-02-20T07:37:00Z</dcterms:created>
  <dcterms:modified xsi:type="dcterms:W3CDTF">2017-02-20T07:47:00Z</dcterms:modified>
</cp:coreProperties>
</file>